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05262" w14:textId="6FC1BB39" w:rsidR="00F31BD4" w:rsidRPr="00F3073E" w:rsidRDefault="00F31BD4" w:rsidP="00D46260">
      <w:pPr>
        <w:jc w:val="both"/>
        <w:rPr>
          <w:rFonts w:ascii="Calibri" w:hAnsi="Calibri"/>
          <w:b/>
          <w:bCs/>
          <w:sz w:val="22"/>
          <w:szCs w:val="22"/>
          <w:lang w:val="cs-CZ"/>
        </w:rPr>
      </w:pPr>
      <w:r w:rsidRPr="00BF6BE7">
        <w:rPr>
          <w:rFonts w:ascii="Calibri" w:hAnsi="Calibri"/>
          <w:b/>
          <w:bCs/>
          <w:sz w:val="22"/>
          <w:szCs w:val="22"/>
          <w:lang w:val="en-GB"/>
        </w:rPr>
        <w:t>Technical specification of the</w:t>
      </w:r>
      <w:r w:rsidRPr="00F3073E">
        <w:rPr>
          <w:rFonts w:ascii="Calibri" w:hAnsi="Calibri"/>
          <w:b/>
          <w:bCs/>
          <w:sz w:val="22"/>
          <w:szCs w:val="22"/>
          <w:lang w:val="cs-CZ"/>
        </w:rPr>
        <w:t xml:space="preserve"> </w:t>
      </w:r>
      <w:r w:rsidR="006F5E16">
        <w:rPr>
          <w:rFonts w:ascii="Calibri" w:hAnsi="Calibri"/>
          <w:b/>
          <w:bCs/>
          <w:sz w:val="22"/>
          <w:szCs w:val="22"/>
          <w:lang w:val="cs-CZ"/>
        </w:rPr>
        <w:t>Chip Module</w:t>
      </w:r>
    </w:p>
    <w:p w14:paraId="6A80E35C" w14:textId="77777777" w:rsidR="00F31BD4" w:rsidRPr="00F31BD4" w:rsidRDefault="00F31BD4" w:rsidP="00DC6900">
      <w:pPr>
        <w:jc w:val="both"/>
        <w:rPr>
          <w:rFonts w:ascii="Calibri" w:hAnsi="Calibri"/>
          <w:bCs/>
          <w:sz w:val="24"/>
          <w:szCs w:val="24"/>
        </w:rPr>
      </w:pPr>
    </w:p>
    <w:p w14:paraId="6555804A" w14:textId="668A5E13" w:rsidR="00F3073E" w:rsidRDefault="00F3073E" w:rsidP="00DC6900">
      <w:pPr>
        <w:jc w:val="both"/>
        <w:rPr>
          <w:rFonts w:ascii="Calibri" w:hAnsi="Calibri"/>
          <w:bCs/>
          <w:i/>
          <w:iCs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</w:rPr>
        <w:t>General technical specification</w:t>
      </w:r>
    </w:p>
    <w:p w14:paraId="0AB54A17" w14:textId="7020BCC4" w:rsidR="00092A0A" w:rsidRPr="00F31BD4" w:rsidRDefault="00E839F7" w:rsidP="00DC6900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i/>
          <w:iCs/>
          <w:sz w:val="24"/>
          <w:szCs w:val="24"/>
          <w:u w:val="single"/>
        </w:rPr>
        <w:t>Chip Module</w:t>
      </w:r>
      <w:r w:rsidRPr="00F31BD4">
        <w:rPr>
          <w:rFonts w:ascii="Calibri" w:hAnsi="Calibri"/>
          <w:bCs/>
          <w:sz w:val="24"/>
          <w:szCs w:val="24"/>
        </w:rPr>
        <w:t xml:space="preserve"> </w:t>
      </w:r>
      <w:r w:rsidR="00092A0A" w:rsidRPr="00F31BD4">
        <w:rPr>
          <w:rFonts w:ascii="Calibri" w:hAnsi="Calibri"/>
          <w:bCs/>
          <w:sz w:val="24"/>
          <w:szCs w:val="24"/>
        </w:rPr>
        <w:t>must be compliant with the Annex 1C of appendix 9 of Commission implementing Regulation (EU) 2016/799 and Commission implementing Regulation (EU) 2021/1228</w:t>
      </w:r>
      <w:r w:rsidR="00092A0A" w:rsidRPr="00F31BD4">
        <w:rPr>
          <w:rFonts w:ascii="Calibri" w:hAnsi="Calibri"/>
          <w:bCs/>
          <w:sz w:val="22"/>
          <w:szCs w:val="22"/>
        </w:rPr>
        <w:t>,</w:t>
      </w:r>
      <w:r w:rsidR="00092A0A" w:rsidRPr="00F31BD4">
        <w:rPr>
          <w:rFonts w:ascii="Calibri" w:hAnsi="Calibri"/>
          <w:bCs/>
          <w:sz w:val="24"/>
          <w:szCs w:val="24"/>
        </w:rPr>
        <w:t xml:space="preserve"> implementing Regulation (EU) No 165/2014 of the European Parliament and of the Council laying down the requirements for </w:t>
      </w:r>
      <w:r w:rsidR="00CC241C" w:rsidRPr="00F31BD4">
        <w:rPr>
          <w:rFonts w:ascii="Calibri" w:hAnsi="Calibri"/>
          <w:bCs/>
          <w:sz w:val="24"/>
          <w:szCs w:val="24"/>
        </w:rPr>
        <w:t>construction</w:t>
      </w:r>
      <w:r w:rsidR="00092A0A" w:rsidRPr="00F31BD4">
        <w:rPr>
          <w:rFonts w:ascii="Calibri" w:hAnsi="Calibri"/>
          <w:bCs/>
          <w:sz w:val="24"/>
          <w:szCs w:val="24"/>
        </w:rPr>
        <w:t>, testing, installation, operation and repair of tachographs and their components.</w:t>
      </w:r>
    </w:p>
    <w:p w14:paraId="11AD4456" w14:textId="77777777" w:rsidR="00F31BD4" w:rsidRPr="00F31BD4" w:rsidRDefault="00F31BD4" w:rsidP="00DC6900">
      <w:pPr>
        <w:jc w:val="both"/>
        <w:rPr>
          <w:rFonts w:ascii="Calibri" w:hAnsi="Calibri"/>
          <w:bCs/>
          <w:sz w:val="24"/>
          <w:szCs w:val="24"/>
        </w:rPr>
      </w:pPr>
    </w:p>
    <w:p w14:paraId="482CE40F" w14:textId="3159A6EF" w:rsidR="00F31BD4" w:rsidRPr="00F31BD4" w:rsidRDefault="00E839F7" w:rsidP="00DC6900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Chip Module</w:t>
      </w:r>
      <w:r w:rsidRPr="00F31BD4">
        <w:rPr>
          <w:rFonts w:ascii="Calibri" w:hAnsi="Calibri"/>
          <w:bCs/>
          <w:sz w:val="24"/>
          <w:szCs w:val="24"/>
        </w:rPr>
        <w:t xml:space="preserve"> </w:t>
      </w:r>
      <w:r w:rsidR="00F31BD4" w:rsidRPr="00F31BD4">
        <w:rPr>
          <w:rFonts w:ascii="Calibri" w:hAnsi="Calibri"/>
          <w:bCs/>
          <w:sz w:val="24"/>
          <w:szCs w:val="24"/>
        </w:rPr>
        <w:t>supported configurations:</w:t>
      </w:r>
    </w:p>
    <w:p w14:paraId="259AA6FC" w14:textId="49FB7EEF" w:rsidR="00F31BD4" w:rsidRPr="00F31BD4" w:rsidRDefault="00F31BD4" w:rsidP="00DC6900">
      <w:pPr>
        <w:pStyle w:val="Odstavecseseznamem"/>
        <w:numPr>
          <w:ilvl w:val="0"/>
          <w:numId w:val="1"/>
        </w:numPr>
        <w:jc w:val="both"/>
        <w:rPr>
          <w:rFonts w:ascii="Calibri" w:hAnsi="Calibri"/>
          <w:bCs/>
          <w:sz w:val="24"/>
          <w:szCs w:val="24"/>
        </w:rPr>
      </w:pPr>
      <w:r w:rsidRPr="00F31BD4">
        <w:rPr>
          <w:rFonts w:ascii="Calibri" w:hAnsi="Calibri"/>
          <w:bCs/>
          <w:sz w:val="24"/>
          <w:szCs w:val="24"/>
        </w:rPr>
        <w:t>Driver card</w:t>
      </w:r>
    </w:p>
    <w:p w14:paraId="7A4F72A2" w14:textId="3A131C45" w:rsidR="00F31BD4" w:rsidRPr="00F31BD4" w:rsidRDefault="00F31BD4" w:rsidP="00DC6900">
      <w:pPr>
        <w:pStyle w:val="Odstavecseseznamem"/>
        <w:numPr>
          <w:ilvl w:val="0"/>
          <w:numId w:val="1"/>
        </w:numPr>
        <w:jc w:val="both"/>
        <w:rPr>
          <w:rFonts w:ascii="Calibri" w:hAnsi="Calibri"/>
          <w:bCs/>
          <w:sz w:val="24"/>
          <w:szCs w:val="24"/>
        </w:rPr>
      </w:pPr>
      <w:r w:rsidRPr="00F31BD4">
        <w:rPr>
          <w:rFonts w:ascii="Calibri" w:hAnsi="Calibri"/>
          <w:bCs/>
          <w:sz w:val="24"/>
          <w:szCs w:val="24"/>
        </w:rPr>
        <w:t>Workshop card</w:t>
      </w:r>
    </w:p>
    <w:p w14:paraId="7AFED23F" w14:textId="7E9A9DEC" w:rsidR="00F31BD4" w:rsidRPr="00F31BD4" w:rsidRDefault="00F31BD4" w:rsidP="00DC6900">
      <w:pPr>
        <w:pStyle w:val="Odstavecseseznamem"/>
        <w:numPr>
          <w:ilvl w:val="0"/>
          <w:numId w:val="1"/>
        </w:numPr>
        <w:jc w:val="both"/>
        <w:rPr>
          <w:rFonts w:ascii="Calibri" w:hAnsi="Calibri"/>
          <w:bCs/>
          <w:sz w:val="24"/>
          <w:szCs w:val="24"/>
        </w:rPr>
      </w:pPr>
      <w:r w:rsidRPr="00F31BD4">
        <w:rPr>
          <w:rFonts w:ascii="Calibri" w:hAnsi="Calibri"/>
          <w:bCs/>
          <w:sz w:val="24"/>
          <w:szCs w:val="24"/>
        </w:rPr>
        <w:t>Control card</w:t>
      </w:r>
    </w:p>
    <w:p w14:paraId="5715F702" w14:textId="3DB49BB8" w:rsidR="00F31BD4" w:rsidRPr="00F31BD4" w:rsidRDefault="00F31BD4" w:rsidP="00DC6900">
      <w:pPr>
        <w:pStyle w:val="Odstavecseseznamem"/>
        <w:numPr>
          <w:ilvl w:val="0"/>
          <w:numId w:val="1"/>
        </w:numPr>
        <w:jc w:val="both"/>
        <w:rPr>
          <w:rFonts w:ascii="Calibri" w:hAnsi="Calibri"/>
          <w:bCs/>
          <w:sz w:val="24"/>
          <w:szCs w:val="24"/>
        </w:rPr>
      </w:pPr>
      <w:r w:rsidRPr="00F31BD4">
        <w:rPr>
          <w:rFonts w:ascii="Calibri" w:hAnsi="Calibri"/>
          <w:bCs/>
          <w:sz w:val="24"/>
          <w:szCs w:val="24"/>
        </w:rPr>
        <w:t>Company card</w:t>
      </w:r>
    </w:p>
    <w:p w14:paraId="68AD6823" w14:textId="77777777" w:rsidR="00F31BD4" w:rsidRPr="00F31BD4" w:rsidRDefault="00F31BD4" w:rsidP="00DC6900">
      <w:pPr>
        <w:jc w:val="both"/>
        <w:rPr>
          <w:rFonts w:ascii="Calibri" w:hAnsi="Calibri"/>
          <w:bCs/>
          <w:sz w:val="24"/>
          <w:szCs w:val="24"/>
        </w:rPr>
      </w:pPr>
    </w:p>
    <w:p w14:paraId="361602A7" w14:textId="77777777" w:rsidR="00DC6900" w:rsidRDefault="00DC6900" w:rsidP="00DC6900">
      <w:pPr>
        <w:jc w:val="both"/>
        <w:rPr>
          <w:rFonts w:ascii="Calibri" w:hAnsi="Calibri"/>
          <w:sz w:val="22"/>
          <w:szCs w:val="22"/>
        </w:rPr>
      </w:pPr>
    </w:p>
    <w:p w14:paraId="6542E3FA" w14:textId="0091117E" w:rsidR="005067A2" w:rsidRPr="006F5E16" w:rsidRDefault="005067A2" w:rsidP="00DC6900">
      <w:pPr>
        <w:jc w:val="both"/>
        <w:rPr>
          <w:rFonts w:ascii="Calibri" w:hAnsi="Calibri"/>
          <w:sz w:val="22"/>
          <w:szCs w:val="22"/>
          <w:lang w:val="cs-CZ"/>
        </w:rPr>
      </w:pPr>
    </w:p>
    <w:p w14:paraId="6363F086" w14:textId="35EBFE18" w:rsidR="00895159" w:rsidRPr="006F5E16" w:rsidRDefault="00895159" w:rsidP="00DC6900">
      <w:pPr>
        <w:jc w:val="both"/>
        <w:rPr>
          <w:rFonts w:ascii="Calibri" w:hAnsi="Calibri"/>
          <w:sz w:val="22"/>
          <w:szCs w:val="22"/>
          <w:lang w:val="cs-CZ"/>
        </w:rPr>
      </w:pPr>
    </w:p>
    <w:p w14:paraId="14ED5701" w14:textId="614D678D" w:rsidR="00953529" w:rsidRPr="00BF6BE7" w:rsidRDefault="00953529" w:rsidP="0095352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14:ligatures w14:val="standardContextual"/>
        </w:rPr>
      </w:pPr>
      <w:r w:rsidRPr="00BF6BE7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14:ligatures w14:val="standardContextual"/>
        </w:rPr>
        <w:t xml:space="preserve">Chip module basic specification </w:t>
      </w:r>
    </w:p>
    <w:p w14:paraId="702F8CBD" w14:textId="77777777" w:rsidR="00953529" w:rsidRPr="00953529" w:rsidRDefault="00953529" w:rsidP="0095352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• Contact chip module </w:t>
      </w:r>
    </w:p>
    <w:p w14:paraId="6B372485" w14:textId="77777777" w:rsidR="00953529" w:rsidRPr="00953529" w:rsidRDefault="00953529" w:rsidP="00953529">
      <w:pPr>
        <w:overflowPunct/>
        <w:autoSpaceDE/>
        <w:autoSpaceDN/>
        <w:adjustRightInd/>
        <w:spacing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• Communication interface: </w:t>
      </w:r>
    </w:p>
    <w:p w14:paraId="3D80F7E1" w14:textId="77777777" w:rsidR="00953529" w:rsidRPr="00953529" w:rsidRDefault="00953529" w:rsidP="00953529">
      <w:pPr>
        <w:overflowPunct/>
        <w:autoSpaceDE/>
        <w:autoSpaceDN/>
        <w:adjustRightInd/>
        <w:spacing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 </w:t>
      </w: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ab/>
        <w:t xml:space="preserve"> </w:t>
      </w:r>
    </w:p>
    <w:p w14:paraId="17B24C6E" w14:textId="77777777" w:rsidR="00953529" w:rsidRPr="00953529" w:rsidRDefault="00953529" w:rsidP="00953529">
      <w:pPr>
        <w:numPr>
          <w:ilvl w:val="0"/>
          <w:numId w:val="7"/>
        </w:numPr>
        <w:overflowPunct/>
        <w:autoSpaceDE/>
        <w:autoSpaceDN/>
        <w:adjustRightInd/>
        <w:spacing w:after="160" w:line="259" w:lineRule="auto"/>
        <w:contextualSpacing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Fully compliant to contact ISO/IEC 7816-3 </w:t>
      </w:r>
    </w:p>
    <w:p w14:paraId="2E2ADBB3" w14:textId="77777777" w:rsidR="00953529" w:rsidRPr="00953529" w:rsidRDefault="00953529" w:rsidP="00953529">
      <w:pPr>
        <w:numPr>
          <w:ilvl w:val="0"/>
          <w:numId w:val="7"/>
        </w:numPr>
        <w:overflowPunct/>
        <w:autoSpaceDE/>
        <w:autoSpaceDN/>
        <w:adjustRightInd/>
        <w:spacing w:after="160" w:line="259" w:lineRule="auto"/>
        <w:contextualSpacing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>T=0 and T=1 protocols supported</w:t>
      </w:r>
    </w:p>
    <w:p w14:paraId="3D3B1D4C" w14:textId="77777777" w:rsidR="00953529" w:rsidRPr="00953529" w:rsidRDefault="00953529" w:rsidP="00953529">
      <w:pPr>
        <w:numPr>
          <w:ilvl w:val="0"/>
          <w:numId w:val="7"/>
        </w:numPr>
        <w:overflowPunct/>
        <w:autoSpaceDE/>
        <w:autoSpaceDN/>
        <w:adjustRightInd/>
        <w:spacing w:after="160" w:line="259" w:lineRule="auto"/>
        <w:contextualSpacing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>Support of Extended Length APDU in T=1</w:t>
      </w:r>
    </w:p>
    <w:p w14:paraId="1FDFBA16" w14:textId="77777777" w:rsidR="00953529" w:rsidRPr="00953529" w:rsidRDefault="00953529" w:rsidP="0095352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</w:p>
    <w:p w14:paraId="64F2B0C9" w14:textId="77777777" w:rsidR="00953529" w:rsidRPr="00953529" w:rsidRDefault="00953529" w:rsidP="0095352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• Chip module size/punching size: </w:t>
      </w:r>
    </w:p>
    <w:p w14:paraId="4D750435" w14:textId="77777777" w:rsidR="00953529" w:rsidRPr="00953529" w:rsidRDefault="00953529" w:rsidP="00953529">
      <w:pPr>
        <w:numPr>
          <w:ilvl w:val="0"/>
          <w:numId w:val="7"/>
        </w:numPr>
        <w:overflowPunct/>
        <w:autoSpaceDE/>
        <w:autoSpaceDN/>
        <w:adjustRightInd/>
        <w:spacing w:after="160" w:line="259" w:lineRule="auto"/>
        <w:contextualSpacing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 11.8 mm x 13 mm, R=2,2mm for 8 contacts modules </w:t>
      </w:r>
    </w:p>
    <w:p w14:paraId="1D2F4264" w14:textId="77777777" w:rsidR="00953529" w:rsidRPr="00953529" w:rsidRDefault="00953529" w:rsidP="0095352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    Buyer accepts both size options. </w:t>
      </w:r>
    </w:p>
    <w:p w14:paraId="3912C7B3" w14:textId="77777777" w:rsidR="00953529" w:rsidRPr="00953529" w:rsidRDefault="00953529" w:rsidP="00953529">
      <w:pPr>
        <w:numPr>
          <w:ilvl w:val="0"/>
          <w:numId w:val="5"/>
        </w:num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• Maximum module thickness: 580 </w:t>
      </w:r>
      <w:proofErr w:type="spellStart"/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>μm</w:t>
      </w:r>
      <w:proofErr w:type="spellEnd"/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 </w:t>
      </w:r>
    </w:p>
    <w:p w14:paraId="208401E9" w14:textId="77777777" w:rsidR="00953529" w:rsidRPr="00953529" w:rsidRDefault="00953529" w:rsidP="00953529">
      <w:pPr>
        <w:numPr>
          <w:ilvl w:val="0"/>
          <w:numId w:val="5"/>
        </w:num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• Maximum Tape thickness: 180 </w:t>
      </w:r>
      <w:proofErr w:type="spellStart"/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>μm</w:t>
      </w:r>
      <w:proofErr w:type="spellEnd"/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 </w:t>
      </w:r>
    </w:p>
    <w:p w14:paraId="0349FFFF" w14:textId="77777777" w:rsidR="00953529" w:rsidRPr="00953529" w:rsidRDefault="00953529" w:rsidP="00953529">
      <w:pPr>
        <w:numPr>
          <w:ilvl w:val="0"/>
          <w:numId w:val="5"/>
        </w:num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• Working temperature range: -10 °C to + 50 °C </w:t>
      </w:r>
    </w:p>
    <w:p w14:paraId="48EE7D87" w14:textId="77777777" w:rsidR="00953529" w:rsidRPr="00953529" w:rsidRDefault="00953529" w:rsidP="00953529">
      <w:pPr>
        <w:numPr>
          <w:ilvl w:val="0"/>
          <w:numId w:val="5"/>
        </w:num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• Short temperature peak allowed: 210 °C less than 1 sec. </w:t>
      </w:r>
    </w:p>
    <w:p w14:paraId="00527E1D" w14:textId="77777777" w:rsidR="00953529" w:rsidRPr="00953529" w:rsidRDefault="00953529" w:rsidP="0095352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</w:p>
    <w:p w14:paraId="77BCCF63" w14:textId="77777777" w:rsidR="00953529" w:rsidRPr="00953529" w:rsidRDefault="00953529" w:rsidP="0095352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i/>
          <w:iCs/>
          <w:kern w:val="2"/>
          <w:sz w:val="22"/>
          <w:szCs w:val="22"/>
          <w14:ligatures w14:val="standardContextual"/>
        </w:rPr>
        <w:t xml:space="preserve">Explanatory comment: </w:t>
      </w: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This parameter refers to the manufacturing process of the card, not to its normal use by the cardholder. </w:t>
      </w:r>
    </w:p>
    <w:p w14:paraId="216CF34B" w14:textId="77777777" w:rsidR="00953529" w:rsidRPr="00953529" w:rsidRDefault="00953529" w:rsidP="0095352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The contracting authority requires this parameter because of the manufacturing technology, which puts such a strain on the contact chip when inserting it into the card body </w:t>
      </w:r>
    </w:p>
    <w:p w14:paraId="6BBE3C84" w14:textId="77777777" w:rsidR="00953529" w:rsidRPr="00953529" w:rsidRDefault="00953529" w:rsidP="00953529">
      <w:pPr>
        <w:numPr>
          <w:ilvl w:val="0"/>
          <w:numId w:val="6"/>
        </w:num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• Storage for up to one year after delivery in standard conditions </w:t>
      </w:r>
    </w:p>
    <w:p w14:paraId="7C247D99" w14:textId="77777777" w:rsidR="00953529" w:rsidRPr="00953529" w:rsidRDefault="00953529" w:rsidP="00953529">
      <w:pPr>
        <w:numPr>
          <w:ilvl w:val="0"/>
          <w:numId w:val="6"/>
        </w:num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• Modul reliability: 500 hrs. at 85 °C, 85 % HR </w:t>
      </w:r>
    </w:p>
    <w:p w14:paraId="1EF35B48" w14:textId="77777777" w:rsidR="00953529" w:rsidRPr="00953529" w:rsidRDefault="00953529" w:rsidP="00953529">
      <w:pPr>
        <w:numPr>
          <w:ilvl w:val="1"/>
          <w:numId w:val="6"/>
        </w:num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lastRenderedPageBreak/>
        <w:t xml:space="preserve">• Chip modules winded on the reel: o width of the inner surface of the reel for winding the belt 35-40 mm </w:t>
      </w:r>
    </w:p>
    <w:p w14:paraId="7901A701" w14:textId="77777777" w:rsidR="00953529" w:rsidRPr="00953529" w:rsidRDefault="00953529" w:rsidP="00953529">
      <w:pPr>
        <w:numPr>
          <w:ilvl w:val="1"/>
          <w:numId w:val="6"/>
        </w:num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o fixing hub diameter: Ø 13 mm or 76.5 mm </w:t>
      </w:r>
    </w:p>
    <w:p w14:paraId="4F70C700" w14:textId="77777777" w:rsidR="00953529" w:rsidRPr="00953529" w:rsidRDefault="00953529" w:rsidP="00953529">
      <w:pPr>
        <w:numPr>
          <w:ilvl w:val="1"/>
          <w:numId w:val="6"/>
        </w:num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o winding hub diameter: Ø 150 mm -180 mm </w:t>
      </w:r>
    </w:p>
    <w:p w14:paraId="348F2BBC" w14:textId="77777777" w:rsidR="00953529" w:rsidRPr="00953529" w:rsidRDefault="00953529" w:rsidP="00953529">
      <w:pPr>
        <w:numPr>
          <w:ilvl w:val="1"/>
          <w:numId w:val="6"/>
        </w:num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o Quantity: 6 000 - 11 000 micromodules per reel </w:t>
      </w:r>
    </w:p>
    <w:p w14:paraId="738D91E0" w14:textId="77777777" w:rsidR="00953529" w:rsidRPr="00953529" w:rsidRDefault="00953529" w:rsidP="0095352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o defective chips pierced by a 2 mm punch in a defined position </w:t>
      </w:r>
    </w:p>
    <w:p w14:paraId="192242A0" w14:textId="77777777" w:rsidR="00953529" w:rsidRPr="00953529" w:rsidRDefault="00953529" w:rsidP="0095352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14:ligatures w14:val="standardContextual"/>
        </w:rPr>
      </w:pPr>
    </w:p>
    <w:p w14:paraId="5262BE87" w14:textId="77777777" w:rsidR="00953529" w:rsidRPr="00953529" w:rsidRDefault="00953529" w:rsidP="0095352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14:ligatures w14:val="standardContextual"/>
        </w:rPr>
        <w:t>Total yield per reel</w:t>
      </w:r>
    </w:p>
    <w:p w14:paraId="3134290B" w14:textId="77777777" w:rsidR="00953529" w:rsidRPr="00953529" w:rsidRDefault="00953529" w:rsidP="0095352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>Typical:&gt; 98%</w:t>
      </w:r>
    </w:p>
    <w:p w14:paraId="39176955" w14:textId="470EE5BC" w:rsidR="00953529" w:rsidRPr="00953529" w:rsidRDefault="00953529" w:rsidP="0095352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>Maximum amount of all defects marked positions will not exceed 1</w:t>
      </w:r>
      <w:r w:rsidR="00626EF0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>0</w:t>
      </w: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>%</w:t>
      </w:r>
    </w:p>
    <w:p w14:paraId="5230AFA7" w14:textId="77777777" w:rsidR="00953529" w:rsidRPr="00953529" w:rsidRDefault="00953529" w:rsidP="0095352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>Consecutive defects &lt;10 positions each track Splices &lt;10 per 10 meters</w:t>
      </w:r>
    </w:p>
    <w:p w14:paraId="30CF8857" w14:textId="77777777" w:rsidR="00953529" w:rsidRPr="00953529" w:rsidRDefault="00953529" w:rsidP="0095352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 w:rsidRPr="00953529">
        <w:rPr>
          <w:rFonts w:asciiTheme="minorHAnsi" w:eastAsiaTheme="minorHAnsi" w:hAnsiTheme="minorHAnsi" w:cstheme="minorBidi"/>
          <w:i/>
          <w:iCs/>
          <w:kern w:val="2"/>
          <w:sz w:val="22"/>
          <w:szCs w:val="22"/>
          <w14:ligatures w14:val="standardContextual"/>
        </w:rPr>
        <w:t xml:space="preserve">Explanatory comment: </w:t>
      </w:r>
      <w:r w:rsidRPr="00953529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The contracting authority requires full compatibility with the technology of the Mühlbauer CML 3420, Mühlbauer CMI 5001 and Mühlbauer CMI 200 - contact chip insertion (milling and glue tape lamination) machines. </w:t>
      </w:r>
    </w:p>
    <w:p w14:paraId="4894450D" w14:textId="77777777" w:rsidR="00DC6900" w:rsidRPr="00BF6BE7" w:rsidRDefault="00DC6900" w:rsidP="00DC6900">
      <w:pPr>
        <w:jc w:val="both"/>
        <w:rPr>
          <w:rFonts w:ascii="Calibri" w:hAnsi="Calibri"/>
          <w:sz w:val="22"/>
          <w:szCs w:val="22"/>
        </w:rPr>
      </w:pPr>
    </w:p>
    <w:sectPr w:rsidR="00DC6900" w:rsidRPr="00BF6BE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03A24" w14:textId="77777777" w:rsidR="00D20561" w:rsidRDefault="00D20561" w:rsidP="003868FD">
      <w:r>
        <w:separator/>
      </w:r>
    </w:p>
  </w:endnote>
  <w:endnote w:type="continuationSeparator" w:id="0">
    <w:p w14:paraId="60EC4CD4" w14:textId="77777777" w:rsidR="00D20561" w:rsidRDefault="00D20561" w:rsidP="00386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A06B5" w14:textId="77777777" w:rsidR="00D20561" w:rsidRDefault="00D20561" w:rsidP="003868FD">
      <w:r>
        <w:separator/>
      </w:r>
    </w:p>
  </w:footnote>
  <w:footnote w:type="continuationSeparator" w:id="0">
    <w:p w14:paraId="71AEB010" w14:textId="77777777" w:rsidR="00D20561" w:rsidRDefault="00D20561" w:rsidP="00386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9E74C" w14:textId="5173E0BF" w:rsidR="00D46260" w:rsidRPr="00BF6BE7" w:rsidRDefault="00D46260" w:rsidP="00D46260">
    <w:pPr>
      <w:jc w:val="right"/>
      <w:rPr>
        <w:rFonts w:ascii="Calibri" w:hAnsi="Calibri" w:cs="Calibri"/>
        <w:sz w:val="24"/>
        <w:szCs w:val="24"/>
      </w:rPr>
    </w:pPr>
    <w:r w:rsidRPr="00BF6BE7">
      <w:rPr>
        <w:rFonts w:ascii="Calibri" w:hAnsi="Calibri" w:cs="Calibri"/>
        <w:sz w:val="24"/>
        <w:szCs w:val="24"/>
      </w:rPr>
      <w:t>Annex No. 1a to the Framework Agreement No. 046/OS/2025</w:t>
    </w:r>
  </w:p>
  <w:p w14:paraId="3506521E" w14:textId="77777777" w:rsidR="003868FD" w:rsidRDefault="003868FD" w:rsidP="00D46260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3D79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08C5129"/>
    <w:multiLevelType w:val="hybridMultilevel"/>
    <w:tmpl w:val="7FCE852C"/>
    <w:lvl w:ilvl="0" w:tplc="6A06D73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894A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33935A3"/>
    <w:multiLevelType w:val="hybridMultilevel"/>
    <w:tmpl w:val="E89EB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54269"/>
    <w:multiLevelType w:val="hybridMultilevel"/>
    <w:tmpl w:val="6EE6C9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D255A"/>
    <w:multiLevelType w:val="hybridMultilevel"/>
    <w:tmpl w:val="29B4564C"/>
    <w:lvl w:ilvl="0" w:tplc="A942C8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1B"/>
    <w:multiLevelType w:val="hybridMultilevel"/>
    <w:tmpl w:val="F92C9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785096">
    <w:abstractNumId w:val="5"/>
  </w:num>
  <w:num w:numId="2" w16cid:durableId="883522415">
    <w:abstractNumId w:val="4"/>
  </w:num>
  <w:num w:numId="3" w16cid:durableId="336543917">
    <w:abstractNumId w:val="3"/>
  </w:num>
  <w:num w:numId="4" w16cid:durableId="1610240904">
    <w:abstractNumId w:val="6"/>
  </w:num>
  <w:num w:numId="5" w16cid:durableId="1824159894">
    <w:abstractNumId w:val="2"/>
  </w:num>
  <w:num w:numId="6" w16cid:durableId="1714694868">
    <w:abstractNumId w:val="0"/>
  </w:num>
  <w:num w:numId="7" w16cid:durableId="1441756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A0A"/>
    <w:rsid w:val="00026D83"/>
    <w:rsid w:val="00060BDE"/>
    <w:rsid w:val="00092A0A"/>
    <w:rsid w:val="000969EE"/>
    <w:rsid w:val="000E031D"/>
    <w:rsid w:val="000E07D9"/>
    <w:rsid w:val="000F1A32"/>
    <w:rsid w:val="001A5525"/>
    <w:rsid w:val="001F473C"/>
    <w:rsid w:val="00220CA0"/>
    <w:rsid w:val="002347BB"/>
    <w:rsid w:val="002420C6"/>
    <w:rsid w:val="00251D16"/>
    <w:rsid w:val="002C3848"/>
    <w:rsid w:val="002D4501"/>
    <w:rsid w:val="0033041F"/>
    <w:rsid w:val="00335640"/>
    <w:rsid w:val="00371903"/>
    <w:rsid w:val="003868FD"/>
    <w:rsid w:val="003E4646"/>
    <w:rsid w:val="004B3388"/>
    <w:rsid w:val="004C151F"/>
    <w:rsid w:val="004F7142"/>
    <w:rsid w:val="005067A2"/>
    <w:rsid w:val="00551543"/>
    <w:rsid w:val="005E31AA"/>
    <w:rsid w:val="00626EF0"/>
    <w:rsid w:val="00655740"/>
    <w:rsid w:val="006A4597"/>
    <w:rsid w:val="006F2BA5"/>
    <w:rsid w:val="006F5E16"/>
    <w:rsid w:val="00734B6A"/>
    <w:rsid w:val="0073724E"/>
    <w:rsid w:val="00762C0E"/>
    <w:rsid w:val="007F3BCF"/>
    <w:rsid w:val="008000B5"/>
    <w:rsid w:val="008343E4"/>
    <w:rsid w:val="00844C1C"/>
    <w:rsid w:val="00895159"/>
    <w:rsid w:val="008B2BB0"/>
    <w:rsid w:val="00953529"/>
    <w:rsid w:val="009D28EB"/>
    <w:rsid w:val="009F7F10"/>
    <w:rsid w:val="00A02940"/>
    <w:rsid w:val="00A51C67"/>
    <w:rsid w:val="00A81D08"/>
    <w:rsid w:val="00B213EE"/>
    <w:rsid w:val="00BB76D0"/>
    <w:rsid w:val="00BD6762"/>
    <w:rsid w:val="00BF6BE7"/>
    <w:rsid w:val="00C646B6"/>
    <w:rsid w:val="00C67D03"/>
    <w:rsid w:val="00C8717C"/>
    <w:rsid w:val="00CA3DDD"/>
    <w:rsid w:val="00CC241C"/>
    <w:rsid w:val="00D20561"/>
    <w:rsid w:val="00D46260"/>
    <w:rsid w:val="00D517A4"/>
    <w:rsid w:val="00D92404"/>
    <w:rsid w:val="00DA14A9"/>
    <w:rsid w:val="00DC6900"/>
    <w:rsid w:val="00E20153"/>
    <w:rsid w:val="00E839F7"/>
    <w:rsid w:val="00F126AB"/>
    <w:rsid w:val="00F1518A"/>
    <w:rsid w:val="00F3073E"/>
    <w:rsid w:val="00F31BD4"/>
    <w:rsid w:val="00F44627"/>
    <w:rsid w:val="00F907AC"/>
    <w:rsid w:val="00FC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C239C"/>
  <w15:chartTrackingRefBased/>
  <w15:docId w15:val="{22FBCA08-06A6-44A6-B45A-BB5204D53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2A0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092A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92A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92A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92A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92A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92A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92A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92A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92A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92A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92A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92A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92A0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92A0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92A0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92A0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92A0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92A0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92A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92A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92A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92A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92A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92A0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92A0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92A0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92A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92A0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92A0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C24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241C"/>
  </w:style>
  <w:style w:type="character" w:customStyle="1" w:styleId="TextkomenteChar">
    <w:name w:val="Text komentáře Char"/>
    <w:basedOn w:val="Standardnpsmoodstavce"/>
    <w:link w:val="Textkomente"/>
    <w:uiPriority w:val="99"/>
    <w:rsid w:val="00CC241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24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241C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table" w:styleId="Svtltabulkaseznamu1zvraznn1">
    <w:name w:val="List Table 1 Light Accent 1"/>
    <w:basedOn w:val="Normlntabulka"/>
    <w:uiPriority w:val="46"/>
    <w:rsid w:val="00F3073E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paragraph" w:customStyle="1" w:styleId="Tabletext">
    <w:name w:val="Table text"/>
    <w:basedOn w:val="Normln"/>
    <w:rsid w:val="00F3073E"/>
    <w:pPr>
      <w:spacing w:before="40" w:after="40"/>
      <w:jc w:val="both"/>
    </w:pPr>
    <w:rPr>
      <w:rFonts w:ascii="Arial" w:hAnsi="Arial"/>
      <w:sz w:val="18"/>
      <w:lang w:val="cs-CZ"/>
    </w:rPr>
  </w:style>
  <w:style w:type="paragraph" w:styleId="Titulek">
    <w:name w:val="caption"/>
    <w:basedOn w:val="Normln"/>
    <w:next w:val="Normln"/>
    <w:uiPriority w:val="35"/>
    <w:unhideWhenUsed/>
    <w:qFormat/>
    <w:rsid w:val="00F3073E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0E2841" w:themeColor="text2"/>
      <w:sz w:val="18"/>
      <w:szCs w:val="18"/>
    </w:rPr>
  </w:style>
  <w:style w:type="paragraph" w:styleId="Revize">
    <w:name w:val="Revision"/>
    <w:hidden/>
    <w:uiPriority w:val="99"/>
    <w:semiHidden/>
    <w:rsid w:val="006F5E1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3868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68F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3868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68F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4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OriginalFileName xmlns="b246a3c9-e8b6-4373-bafd-ef843f8c6aef">K PŘIPOMÍNKÁM_3.KOLO_Annex 1a_Technical specification.docx</OriginalFileName>
    <HashAlgorithm xmlns="b246a3c9-e8b6-4373-bafd-ef843f8c6aef" xsi:nil="true"/>
    <MimeTypeResult xmlns="b246a3c9-e8b6-4373-bafd-ef843f8c6aef" xsi:nil="true"/>
    <MimeType xmlns="b246a3c9-e8b6-4373-bafd-ef843f8c6aef" xsi:nil="true"/>
    <FormatCheck xmlns="b246a3c9-e8b6-4373-bafd-ef843f8c6aef" xsi:nil="true"/>
    <CisloJednaci xmlns="b246a3c9-e8b6-4373-bafd-ef843f8c6aef">STC/011208/ÚSF/2025</CisloJednaci>
    <NazevDokumentu xmlns="b246a3c9-e8b6-4373-bafd-ef843f8c6aef">Supply of contact chip modules for the digital  tachograph project</NazevDokumentu>
    <HashParentFile xmlns="b246a3c9-e8b6-4373-bafd-ef843f8c6aef" xsi:nil="true"/>
    <Znacka xmlns="b246a3c9-e8b6-4373-bafd-ef843f8c6aef" xsi:nil="true"/>
    <HashValue xmlns="b246a3c9-e8b6-4373-bafd-ef843f8c6aef" xsi:nil="true"/>
    <JID xmlns="b246a3c9-e8b6-4373-bafd-ef843f8c6aef">R_STCSPS_0104664</JID>
    <FormatName xmlns="b246a3c9-e8b6-4373-bafd-ef843f8c6aef" xsi:nil="true"/>
    <IDExt xmlns="b246a3c9-e8b6-4373-bafd-ef843f8c6aef" xsi:nil="true"/>
    <ZdrojID xmlns="b246a3c9-e8b6-4373-bafd-ef843f8c6aef" xsi:nil="true"/>
    <FinalniVerze xmlns="b246a3c9-e8b6-4373-bafd-ef843f8c6aef">false</FinalniVerz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4F9D2ADA2F609A4A94D06894653A752B" ma:contentTypeVersion="15" ma:contentTypeDescription="Vytvoří nový dokument" ma:contentTypeScope="" ma:versionID="a881498c08865121522b4eacdd94e0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ea9da80c0dba0dcfb7c95dabe26d852a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MimeType" minOccurs="0"/>
                <xsd:element ref="ns2:MimeTypeResult" minOccurs="0"/>
                <xsd:element ref="ns2:SharedWithUsers" minOccurs="0"/>
                <xsd:element ref="ns2:ZdrojID" minOccurs="0"/>
                <xsd:element ref="ns2:FinalniVerze" minOccurs="0"/>
                <xsd:element ref="ns2:FormatCheck" minOccurs="0"/>
                <xsd:element ref="ns2:FormatName" minOccurs="0"/>
                <xsd:element ref="ns2:OriginalFileName" minOccurs="0"/>
                <xsd:element ref="ns2:HashParentFi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  <xsd:enumeration value="Protokol ověření podpisu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MimeType" ma:index="19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0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  <xsd:element name="SharedWithUsers" ma:index="2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drojID" ma:index="22" nillable="true" ma:displayName="Zdroj ID" ma:internalName="ZdrojID">
      <xsd:simpleType>
        <xsd:restriction base="dms:Text">
          <xsd:maxLength value="32"/>
        </xsd:restriction>
      </xsd:simpleType>
    </xsd:element>
    <xsd:element name="FinalniVerze" ma:index="23" nillable="true" ma:displayName="Finální verze" ma:internalName="FinalniVerze">
      <xsd:simpleType>
        <xsd:restriction base="dms:Boolean"/>
      </xsd:simpleType>
    </xsd:element>
    <xsd:element name="FormatCheck" ma:index="24" nillable="true" ma:displayName="Format Check" ma:description="InProgress, Valid, Invalid, Error" ma:indexed="true" ma:internalName="FormatCheck">
      <xsd:simpleType>
        <xsd:restriction base="dms:Text">
          <xsd:maxLength value="255"/>
        </xsd:restriction>
      </xsd:simpleType>
    </xsd:element>
    <xsd:element name="FormatName" ma:index="25" nillable="true" ma:displayName="Format Name" ma:description="" ma:internalName="FormatName">
      <xsd:simpleType>
        <xsd:restriction base="dms:Text">
          <xsd:maxLength value="255"/>
        </xsd:restriction>
      </xsd:simpleType>
    </xsd:element>
    <xsd:element name="OriginalFileName" ma:index="26" nillable="true" ma:displayName="Původní název souboru" ma:description="" ma:internalName="OriginalFileName">
      <xsd:simpleType>
        <xsd:restriction base="dms:Text">
          <xsd:maxLength value="255"/>
        </xsd:restriction>
      </xsd:simpleType>
    </xsd:element>
    <xsd:element name="HashParentFile" ma:index="27" nillable="true" ma:displayName="Hash hlavního souboru" ma:description="" ma:internalName="HashParentFil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70ABB6-9781-442F-A1C7-9FDDFF3ED05F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2.xml><?xml version="1.0" encoding="utf-8"?>
<ds:datastoreItem xmlns:ds="http://schemas.openxmlformats.org/officeDocument/2006/customXml" ds:itemID="{16EE55A2-8D9F-4CE9-B79A-2EC694C70A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380B34-DC53-43B7-AAFD-3759F20F1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9CFE01-BEA8-4038-BDD4-059429EBD4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Kohout Karel</dc:creator>
  <cp:keywords/>
  <dc:description/>
  <cp:lastModifiedBy>Jandová Marika</cp:lastModifiedBy>
  <cp:revision>21</cp:revision>
  <dcterms:created xsi:type="dcterms:W3CDTF">2025-06-27T06:35:00Z</dcterms:created>
  <dcterms:modified xsi:type="dcterms:W3CDTF">2025-09-15T13:01:00Z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0x010100617DA10A36FE5747AD151C4F74B1AC96004F9D2ADA2F609A4A94D06894653A752B</vt:lpwstr>
  </property>
</Properties>
</file>